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075" w:rsidRPr="00085EFC" w:rsidRDefault="002E2075" w:rsidP="00085EFC">
      <w:pPr>
        <w:spacing w:line="480" w:lineRule="auto"/>
        <w:rPr>
          <w:rFonts w:ascii="Times New Roman" w:hAnsi="Times New Roman"/>
          <w:sz w:val="24"/>
          <w:szCs w:val="24"/>
        </w:rPr>
      </w:pPr>
      <w:bookmarkStart w:id="0" w:name="_GoBack"/>
      <w:bookmarkEnd w:id="0"/>
      <w:r w:rsidRPr="00085EFC">
        <w:rPr>
          <w:rFonts w:ascii="Times New Roman" w:hAnsi="Times New Roman"/>
          <w:sz w:val="24"/>
          <w:szCs w:val="24"/>
        </w:rPr>
        <w:t>Name:</w:t>
      </w:r>
    </w:p>
    <w:p w:rsidR="002E2075" w:rsidRPr="00085EFC" w:rsidRDefault="002E2075" w:rsidP="00085EFC">
      <w:pPr>
        <w:spacing w:line="480" w:lineRule="auto"/>
        <w:rPr>
          <w:rFonts w:ascii="Times New Roman" w:hAnsi="Times New Roman"/>
          <w:sz w:val="24"/>
          <w:szCs w:val="24"/>
        </w:rPr>
      </w:pPr>
      <w:r w:rsidRPr="00085EFC">
        <w:rPr>
          <w:rFonts w:ascii="Times New Roman" w:hAnsi="Times New Roman"/>
          <w:sz w:val="24"/>
          <w:szCs w:val="24"/>
        </w:rPr>
        <w:t>Professor:</w:t>
      </w:r>
    </w:p>
    <w:p w:rsidR="002E2075" w:rsidRPr="00085EFC" w:rsidRDefault="002E2075" w:rsidP="00085EFC">
      <w:pPr>
        <w:spacing w:line="480" w:lineRule="auto"/>
        <w:rPr>
          <w:rFonts w:ascii="Times New Roman" w:hAnsi="Times New Roman"/>
          <w:sz w:val="24"/>
          <w:szCs w:val="24"/>
        </w:rPr>
      </w:pPr>
      <w:r w:rsidRPr="00085EFC">
        <w:rPr>
          <w:rFonts w:ascii="Times New Roman" w:hAnsi="Times New Roman"/>
          <w:sz w:val="24"/>
          <w:szCs w:val="24"/>
        </w:rPr>
        <w:t>Course:</w:t>
      </w:r>
    </w:p>
    <w:p w:rsidR="002E2075" w:rsidRPr="00085EFC" w:rsidRDefault="002E2075" w:rsidP="00085EFC">
      <w:pPr>
        <w:spacing w:line="480" w:lineRule="auto"/>
        <w:rPr>
          <w:rFonts w:ascii="Times New Roman" w:hAnsi="Times New Roman"/>
          <w:sz w:val="24"/>
          <w:szCs w:val="24"/>
        </w:rPr>
      </w:pPr>
      <w:r w:rsidRPr="00085EFC">
        <w:rPr>
          <w:rFonts w:ascii="Times New Roman" w:hAnsi="Times New Roman"/>
          <w:sz w:val="24"/>
          <w:szCs w:val="24"/>
        </w:rPr>
        <w:t>Date:</w:t>
      </w:r>
    </w:p>
    <w:p w:rsidR="002E2075" w:rsidRPr="00085EFC" w:rsidRDefault="002E2075" w:rsidP="00085EFC">
      <w:pPr>
        <w:spacing w:line="480" w:lineRule="auto"/>
        <w:jc w:val="center"/>
        <w:rPr>
          <w:rFonts w:ascii="Times New Roman" w:hAnsi="Times New Roman"/>
          <w:sz w:val="24"/>
          <w:szCs w:val="24"/>
        </w:rPr>
      </w:pPr>
      <w:r w:rsidRPr="00085EFC">
        <w:rPr>
          <w:rFonts w:ascii="Times New Roman" w:hAnsi="Times New Roman"/>
          <w:sz w:val="24"/>
          <w:szCs w:val="24"/>
        </w:rPr>
        <w:t>Aspects of detective mystery genre as portrayed by Allen Poe</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One of the most important genres of short stories is the mystery genre, which focuses on addressing a mysterious event, such as murder and investigating the crime to identify the culprits, and maybe sent them to prison. A detective mystery film focuses on identifying crime and developing approaches and frameworks to help solve the crime by identifying the culprits. The detective mystery genre is developed based on three principles, including a perfect crime, a wrongly accused individual following the presence of circumstantial evidence, the power of observation, and the dim-witted police officers. To understand the aspects of a detective mystery genre, this paper will address </w:t>
      </w:r>
      <w:r w:rsidR="00E72950" w:rsidRPr="00085EFC">
        <w:rPr>
          <w:rFonts w:ascii="Times New Roman" w:hAnsi="Times New Roman"/>
          <w:sz w:val="24"/>
          <w:szCs w:val="24"/>
        </w:rPr>
        <w:t>the three</w:t>
      </w:r>
      <w:r w:rsidRPr="00085EFC">
        <w:rPr>
          <w:rFonts w:ascii="Times New Roman" w:hAnsi="Times New Roman"/>
          <w:sz w:val="24"/>
          <w:szCs w:val="24"/>
        </w:rPr>
        <w:t xml:space="preserve"> mystery short stories by Edgar Allan Poe, including </w:t>
      </w:r>
      <w:r w:rsidRPr="00085EFC">
        <w:rPr>
          <w:rFonts w:ascii="Times New Roman" w:hAnsi="Times New Roman"/>
          <w:i/>
          <w:iCs/>
          <w:sz w:val="24"/>
          <w:szCs w:val="24"/>
        </w:rPr>
        <w:t xml:space="preserve">The Murders in </w:t>
      </w:r>
      <w:r w:rsidR="00E72950" w:rsidRPr="00085EFC">
        <w:rPr>
          <w:rFonts w:ascii="Times New Roman" w:hAnsi="Times New Roman"/>
          <w:i/>
          <w:iCs/>
          <w:sz w:val="24"/>
          <w:szCs w:val="24"/>
        </w:rPr>
        <w:t>the Rue</w:t>
      </w:r>
      <w:r w:rsidRPr="00085EFC">
        <w:rPr>
          <w:rFonts w:ascii="Times New Roman" w:hAnsi="Times New Roman"/>
          <w:i/>
          <w:iCs/>
          <w:sz w:val="24"/>
          <w:szCs w:val="24"/>
        </w:rPr>
        <w:t xml:space="preserve"> Morgue, The Tell-Tale Heart, </w:t>
      </w:r>
      <w:r w:rsidRPr="00085EFC">
        <w:rPr>
          <w:rFonts w:ascii="Times New Roman" w:hAnsi="Times New Roman"/>
          <w:sz w:val="24"/>
          <w:szCs w:val="24"/>
        </w:rPr>
        <w:t xml:space="preserve">and </w:t>
      </w:r>
      <w:r w:rsidRPr="00085EFC">
        <w:rPr>
          <w:rFonts w:ascii="Times New Roman" w:hAnsi="Times New Roman"/>
          <w:i/>
          <w:iCs/>
          <w:sz w:val="24"/>
          <w:szCs w:val="24"/>
        </w:rPr>
        <w:t xml:space="preserve">The Cask of Amontillado. </w:t>
      </w:r>
      <w:r w:rsidRPr="00085EFC">
        <w:rPr>
          <w:rFonts w:ascii="Times New Roman" w:hAnsi="Times New Roman"/>
          <w:sz w:val="24"/>
          <w:szCs w:val="24"/>
        </w:rPr>
        <w:t xml:space="preserve">The paper will also address the different approaches used to commit murders in short stories. These approaches will be used to determine the similarities and differences existing in Poe's stories and how he uses these stories to inspire inquisitive audiences. Besides, the paper will explore how crimes are committed and solved in the 19th century and how these approaches determined the probability of mysterious crimes in the then society.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One of the excellent detective stories is </w:t>
      </w:r>
      <w:r w:rsidRPr="00085EFC">
        <w:rPr>
          <w:rFonts w:ascii="Times New Roman" w:hAnsi="Times New Roman"/>
          <w:i/>
          <w:iCs/>
          <w:sz w:val="24"/>
          <w:szCs w:val="24"/>
        </w:rPr>
        <w:t xml:space="preserve">The Murders in the Rue Morgue, </w:t>
      </w:r>
      <w:r w:rsidRPr="00085EFC">
        <w:rPr>
          <w:rFonts w:ascii="Times New Roman" w:hAnsi="Times New Roman"/>
          <w:sz w:val="24"/>
          <w:szCs w:val="24"/>
        </w:rPr>
        <w:t xml:space="preserve">which explores two mysterious murders and the efforts of Augustine Dupin, a French fictional detective (Poe). Dapin shows different approaches to solve the mysterious murder of </w:t>
      </w:r>
      <w:r w:rsidR="00E72950" w:rsidRPr="00085EFC">
        <w:rPr>
          <w:rFonts w:ascii="Times New Roman" w:hAnsi="Times New Roman"/>
          <w:sz w:val="24"/>
          <w:szCs w:val="24"/>
        </w:rPr>
        <w:t xml:space="preserve">2 </w:t>
      </w:r>
      <w:r w:rsidR="00E72950" w:rsidRPr="00085EFC">
        <w:rPr>
          <w:rFonts w:ascii="Times New Roman" w:hAnsi="Times New Roman"/>
          <w:sz w:val="24"/>
          <w:szCs w:val="24"/>
        </w:rPr>
        <w:t>women,</w:t>
      </w:r>
      <w:r w:rsidR="00E72950" w:rsidRPr="00085EFC">
        <w:rPr>
          <w:rFonts w:ascii="Times New Roman" w:hAnsi="Times New Roman"/>
          <w:sz w:val="24"/>
          <w:szCs w:val="24"/>
        </w:rPr>
        <w:t xml:space="preserve"> </w:t>
      </w:r>
      <w:r w:rsidR="00E72950" w:rsidRPr="00085EFC">
        <w:rPr>
          <w:rFonts w:ascii="Times New Roman" w:hAnsi="Times New Roman"/>
          <w:sz w:val="24"/>
          <w:szCs w:val="24"/>
        </w:rPr>
        <w:t>a</w:t>
      </w:r>
      <w:r w:rsidRPr="00085EFC">
        <w:rPr>
          <w:rFonts w:ascii="Times New Roman" w:hAnsi="Times New Roman"/>
          <w:sz w:val="24"/>
          <w:szCs w:val="24"/>
        </w:rPr>
        <w:t xml:space="preserve"> mother and a </w:t>
      </w:r>
      <w:r w:rsidRPr="00085EFC">
        <w:rPr>
          <w:rFonts w:ascii="Times New Roman" w:hAnsi="Times New Roman"/>
          <w:sz w:val="24"/>
          <w:szCs w:val="24"/>
        </w:rPr>
        <w:lastRenderedPageBreak/>
        <w:t>daughter in the Rue Morgue street. One of the aspects of the</w:t>
      </w:r>
      <w:r w:rsidR="00E72950" w:rsidRPr="00085EFC">
        <w:rPr>
          <w:rFonts w:ascii="Times New Roman" w:hAnsi="Times New Roman"/>
          <w:sz w:val="24"/>
          <w:szCs w:val="24"/>
        </w:rPr>
        <w:t xml:space="preserve"> </w:t>
      </w:r>
      <w:r w:rsidR="00E72950" w:rsidRPr="00085EFC">
        <w:rPr>
          <w:rFonts w:ascii="Times New Roman" w:hAnsi="Times New Roman"/>
          <w:sz w:val="24"/>
          <w:szCs w:val="24"/>
        </w:rPr>
        <w:t>detective mystery genre</w:t>
      </w:r>
      <w:r w:rsidRPr="00085EFC">
        <w:rPr>
          <w:rFonts w:ascii="Times New Roman" w:hAnsi="Times New Roman"/>
          <w:sz w:val="24"/>
          <w:szCs w:val="24"/>
        </w:rPr>
        <w:t xml:space="preserve"> is that Dupin is presented as a detective, whose interest to solve the mystery is driven by personal adventure and satisfaction. After hearing the accounts of the witnesses, Dupin was able to understand that the second man in the room where the murders were committed had supernatural powers. The language of the second person is not well understood. The witnesses argued that the conversation between two people in the apartment was unclear. Following the crime, the area was searched comprehensively and accounts of witnesses analyzed. However, all these efforts were a failure although there was a suspect, Adolphe  Le Bon, who had been </w:t>
      </w:r>
      <w:r w:rsidR="00E72950" w:rsidRPr="00085EFC">
        <w:rPr>
          <w:rFonts w:ascii="Times New Roman" w:hAnsi="Times New Roman"/>
          <w:sz w:val="24"/>
          <w:szCs w:val="24"/>
        </w:rPr>
        <w:t>t</w:t>
      </w:r>
      <w:r w:rsidR="00E72950" w:rsidRPr="00085EFC">
        <w:rPr>
          <w:rFonts w:ascii="Times New Roman" w:hAnsi="Times New Roman"/>
          <w:sz w:val="24"/>
          <w:szCs w:val="24"/>
        </w:rPr>
        <w:t>he main sus</w:t>
      </w:r>
      <w:r w:rsidR="00E72950" w:rsidRPr="00085EFC">
        <w:rPr>
          <w:rFonts w:ascii="Times New Roman" w:hAnsi="Times New Roman"/>
          <w:sz w:val="24"/>
          <w:szCs w:val="24"/>
        </w:rPr>
        <w:t>pect</w:t>
      </w:r>
      <w:r w:rsidRPr="00085EFC">
        <w:rPr>
          <w:rFonts w:ascii="Times New Roman" w:hAnsi="Times New Roman"/>
          <w:sz w:val="24"/>
          <w:szCs w:val="24"/>
        </w:rPr>
        <w:t xml:space="preserve"> despite lack of evidence. "The evening edition of the paper stated that the greatest excitement continued in the Quartier St. Roch -- that the premises in question had been carefully re-searched, and fresh examinations of witnesses instituted, but all to no purpose. A postscript, however, mentioned that Adolphe Le Bon had been arrested and imprisoned -- although nothing appeared to incriminate him beyond the facts already detailed" (Poe, 49). Based on the existing facts, Dupin uses another approach to conclude that the suspect of the two murders is a man with extraordinary powers. This is proven when he finds a strand of hair that is not human.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Another aspect of the detective mystery genre in </w:t>
      </w:r>
      <w:r w:rsidRPr="00085EFC">
        <w:rPr>
          <w:rFonts w:ascii="Times New Roman" w:hAnsi="Times New Roman"/>
          <w:i/>
          <w:iCs/>
          <w:sz w:val="24"/>
          <w:szCs w:val="24"/>
        </w:rPr>
        <w:t xml:space="preserve">The Murders in the Rue Morgue </w:t>
      </w:r>
      <w:r w:rsidRPr="00085EFC">
        <w:rPr>
          <w:rFonts w:ascii="Times New Roman" w:hAnsi="Times New Roman"/>
          <w:sz w:val="24"/>
          <w:szCs w:val="24"/>
        </w:rPr>
        <w:t xml:space="preserve">is the presence of a man who has been arrested by mistake. Adolphe Le Bon is the suspect who has been associated with the murders because he is the one who gave them the two bags of silver found in the crime scene. The narrator </w:t>
      </w:r>
      <w:r w:rsidR="00E72950" w:rsidRPr="00085EFC">
        <w:rPr>
          <w:rFonts w:ascii="Times New Roman" w:hAnsi="Times New Roman"/>
          <w:sz w:val="24"/>
          <w:szCs w:val="24"/>
        </w:rPr>
        <w:t>of</w:t>
      </w:r>
      <w:r w:rsidRPr="00085EFC">
        <w:rPr>
          <w:rFonts w:ascii="Times New Roman" w:hAnsi="Times New Roman"/>
          <w:sz w:val="24"/>
          <w:szCs w:val="24"/>
        </w:rPr>
        <w:t xml:space="preserve"> the story highlights that Dupin and Le Bon were friends following the help that Dupin received from Le Bon. Dupin says, ". I pledge you the honor of a gentleman, and a Frenchman, that we intend you no injury. I perfectly well know that you are innocent of the atrocities in the Rue Morgue" (113).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There is also the aspect of the power of observation. In this context, Dupin finds a strand of hair that is not human. Previously, he and his friend, the narrator conclude that the murderer in </w:t>
      </w:r>
      <w:r w:rsidRPr="00085EFC">
        <w:rPr>
          <w:rFonts w:ascii="Times New Roman" w:hAnsi="Times New Roman"/>
          <w:sz w:val="24"/>
          <w:szCs w:val="24"/>
        </w:rPr>
        <w:lastRenderedPageBreak/>
        <w:t xml:space="preserve">the case is not an ordinary man, but rather he is a powerful creature with the ability to stuff the body of a human inside a chimney (Bonaparte, 267).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Similarly to </w:t>
      </w:r>
      <w:r w:rsidRPr="00085EFC">
        <w:rPr>
          <w:rFonts w:ascii="Times New Roman" w:hAnsi="Times New Roman"/>
          <w:i/>
          <w:iCs/>
          <w:sz w:val="24"/>
          <w:szCs w:val="24"/>
        </w:rPr>
        <w:t>The Murders in the Rue Morgue, The Tell-Tale Heart</w:t>
      </w:r>
      <w:r w:rsidRPr="00085EFC">
        <w:rPr>
          <w:rFonts w:ascii="Times New Roman" w:hAnsi="Times New Roman"/>
          <w:sz w:val="24"/>
          <w:szCs w:val="24"/>
        </w:rPr>
        <w:t xml:space="preserve"> addresses different aspects of the detective mystery genre. In The Tell-Tale Heart, Poe introduces the reader to the narrator, who tries to convince himself as well as the audience that he is sane after killing his landlord. One difference between the two short stories is that the narrator in the former is a friend to a detective, while the narrator in the latter is the murderer, who establishes an association with the detectives before unraveling the truth about the mysterious murder of the old man.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An aspect that is presented in The Tell-Tale Heart is a perfect crime. The narrator plots to </w:t>
      </w:r>
      <w:r w:rsidR="00E72950" w:rsidRPr="00085EFC">
        <w:rPr>
          <w:rFonts w:ascii="Times New Roman" w:hAnsi="Times New Roman"/>
          <w:sz w:val="24"/>
          <w:szCs w:val="24"/>
        </w:rPr>
        <w:t>assassinate</w:t>
      </w:r>
      <w:r w:rsidRPr="00085EFC">
        <w:rPr>
          <w:rFonts w:ascii="Times New Roman" w:hAnsi="Times New Roman"/>
          <w:sz w:val="24"/>
          <w:szCs w:val="24"/>
        </w:rPr>
        <w:t xml:space="preserve"> the </w:t>
      </w:r>
      <w:r w:rsidR="00E72950" w:rsidRPr="00085EFC">
        <w:rPr>
          <w:rFonts w:ascii="Times New Roman" w:hAnsi="Times New Roman"/>
          <w:sz w:val="24"/>
          <w:szCs w:val="24"/>
        </w:rPr>
        <w:t>landlord</w:t>
      </w:r>
      <w:r w:rsidRPr="00085EFC">
        <w:rPr>
          <w:rFonts w:ascii="Times New Roman" w:hAnsi="Times New Roman"/>
          <w:sz w:val="24"/>
          <w:szCs w:val="24"/>
        </w:rPr>
        <w:t xml:space="preserve"> because of his 'vulture eye', which the narrator perceives as evil and troubling. To eliminate this problem, the narrator plots to commit a perfect murder. The narrator </w:t>
      </w:r>
      <w:r w:rsidR="00E72950" w:rsidRPr="00085EFC">
        <w:rPr>
          <w:rFonts w:ascii="Times New Roman" w:hAnsi="Times New Roman"/>
          <w:sz w:val="24"/>
          <w:szCs w:val="24"/>
        </w:rPr>
        <w:t>m</w:t>
      </w:r>
      <w:r w:rsidR="00E72950" w:rsidRPr="00085EFC">
        <w:rPr>
          <w:rFonts w:ascii="Times New Roman" w:hAnsi="Times New Roman"/>
          <w:sz w:val="24"/>
          <w:szCs w:val="24"/>
        </w:rPr>
        <w:t>urders</w:t>
      </w:r>
      <w:r w:rsidRPr="00085EFC">
        <w:rPr>
          <w:rFonts w:ascii="Times New Roman" w:hAnsi="Times New Roman"/>
          <w:sz w:val="24"/>
          <w:szCs w:val="24"/>
        </w:rPr>
        <w:t xml:space="preserve"> the old man in his bed and dismembers his body into small pieces, which he hides under the wooden floor. The narrator says, "I made up my mind to take the life of the old man, and thus rid myself of the eye forever" (Serravalle and Edgar, 2). In this context, the narrator plans a perfect crime where no one has any clue. It is a perfect crime because even after the neighbor heard screaming, the narrator tells the police officers that he was having nightmares. He also welcomes the officers into the house and sets chairs on the exact position where the dismembered body is hidden.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Another aspect of the detective mystery genre is dim-witted police officers. The two police officers who answered the call did not have excellent detective skills because they are unable to have any clues </w:t>
      </w:r>
      <w:r w:rsidR="00E72950" w:rsidRPr="00085EFC">
        <w:rPr>
          <w:rFonts w:ascii="Times New Roman" w:hAnsi="Times New Roman"/>
          <w:sz w:val="24"/>
          <w:szCs w:val="24"/>
        </w:rPr>
        <w:t>about</w:t>
      </w:r>
      <w:r w:rsidRPr="00085EFC">
        <w:rPr>
          <w:rFonts w:ascii="Times New Roman" w:hAnsi="Times New Roman"/>
          <w:sz w:val="24"/>
          <w:szCs w:val="24"/>
        </w:rPr>
        <w:t xml:space="preserve"> the whereabouts of the old man. Despite the call from a neighbor, they are unable to detect an abnormal situation. This aspect is similar to the one revealed in </w:t>
      </w:r>
      <w:r w:rsidRPr="00085EFC">
        <w:rPr>
          <w:rFonts w:ascii="Times New Roman" w:hAnsi="Times New Roman"/>
          <w:i/>
          <w:iCs/>
          <w:sz w:val="24"/>
          <w:szCs w:val="24"/>
        </w:rPr>
        <w:t xml:space="preserve">The Murders in the Rue Morgue, </w:t>
      </w:r>
      <w:r w:rsidRPr="00085EFC">
        <w:rPr>
          <w:rFonts w:ascii="Times New Roman" w:hAnsi="Times New Roman"/>
          <w:sz w:val="24"/>
          <w:szCs w:val="24"/>
        </w:rPr>
        <w:t>where detectives are unable to find any evidence</w:t>
      </w:r>
      <w:r w:rsidR="00E72950" w:rsidRPr="00085EFC">
        <w:rPr>
          <w:rFonts w:ascii="Times New Roman" w:hAnsi="Times New Roman"/>
          <w:sz w:val="24"/>
          <w:szCs w:val="24"/>
        </w:rPr>
        <w:t xml:space="preserve"> </w:t>
      </w:r>
      <w:r w:rsidR="00E72950" w:rsidRPr="00085EFC">
        <w:rPr>
          <w:rFonts w:ascii="Times New Roman" w:hAnsi="Times New Roman"/>
          <w:sz w:val="24"/>
          <w:szCs w:val="24"/>
        </w:rPr>
        <w:t>of</w:t>
      </w:r>
      <w:r w:rsidRPr="00085EFC">
        <w:rPr>
          <w:rFonts w:ascii="Times New Roman" w:hAnsi="Times New Roman"/>
          <w:sz w:val="24"/>
          <w:szCs w:val="24"/>
        </w:rPr>
        <w:t xml:space="preserve"> the murder of the two women.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Another similar aspect present in the two short stories is the power of observation. The narrator has a ritual whereby he visits the door of the </w:t>
      </w:r>
      <w:r w:rsidR="00E72950" w:rsidRPr="00085EFC">
        <w:rPr>
          <w:rFonts w:ascii="Times New Roman" w:hAnsi="Times New Roman"/>
          <w:sz w:val="24"/>
          <w:szCs w:val="24"/>
        </w:rPr>
        <w:t>landlord</w:t>
      </w:r>
      <w:r w:rsidRPr="00085EFC">
        <w:rPr>
          <w:rFonts w:ascii="Times New Roman" w:hAnsi="Times New Roman"/>
          <w:sz w:val="24"/>
          <w:szCs w:val="24"/>
        </w:rPr>
        <w:t xml:space="preserve"> and directs a reflection of light into the 'vulture eye'. The narrator observes the old man for seven days, but his plan does not work because the eye is always closed. The </w:t>
      </w:r>
      <w:r w:rsidR="00E72950" w:rsidRPr="00085EFC">
        <w:rPr>
          <w:rFonts w:ascii="Times New Roman" w:hAnsi="Times New Roman"/>
          <w:sz w:val="24"/>
          <w:szCs w:val="24"/>
        </w:rPr>
        <w:t>n</w:t>
      </w:r>
      <w:r w:rsidR="00E72950" w:rsidRPr="00085EFC">
        <w:rPr>
          <w:rFonts w:ascii="Times New Roman" w:hAnsi="Times New Roman"/>
          <w:sz w:val="24"/>
          <w:szCs w:val="24"/>
        </w:rPr>
        <w:t>arrator</w:t>
      </w:r>
      <w:r w:rsidRPr="00085EFC">
        <w:rPr>
          <w:rFonts w:ascii="Times New Roman" w:hAnsi="Times New Roman"/>
          <w:sz w:val="24"/>
          <w:szCs w:val="24"/>
        </w:rPr>
        <w:t xml:space="preserve"> visited </w:t>
      </w:r>
      <w:r w:rsidR="00E72950" w:rsidRPr="00085EFC">
        <w:rPr>
          <w:rFonts w:ascii="Times New Roman" w:hAnsi="Times New Roman"/>
          <w:sz w:val="24"/>
          <w:szCs w:val="24"/>
        </w:rPr>
        <w:t>him</w:t>
      </w:r>
      <w:r w:rsidRPr="00085EFC">
        <w:rPr>
          <w:rFonts w:ascii="Times New Roman" w:hAnsi="Times New Roman"/>
          <w:sz w:val="24"/>
          <w:szCs w:val="24"/>
        </w:rPr>
        <w:t xml:space="preserve"> every midnight. "And every night, about midnight, I turned the latch of his door and opened it – oh so gently!"(Serravalle and Edgar, 3).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i/>
          <w:iCs/>
          <w:sz w:val="24"/>
          <w:szCs w:val="24"/>
        </w:rPr>
        <w:t>The Cask of Amontillado</w:t>
      </w:r>
      <w:r w:rsidRPr="00085EFC">
        <w:rPr>
          <w:rFonts w:ascii="Times New Roman" w:hAnsi="Times New Roman"/>
          <w:sz w:val="24"/>
          <w:szCs w:val="24"/>
        </w:rPr>
        <w:t xml:space="preserve"> is another short story by Edgar Allan Poe, which explores different aspects of the detective mystery genre. This short story explores the murder of 'the fortunate one', by the narrator, Montresor. Similar to the Tell-Tale Heart, this murder story is </w:t>
      </w:r>
      <w:r w:rsidR="00E72950" w:rsidRPr="00085EFC">
        <w:rPr>
          <w:rFonts w:ascii="Times New Roman" w:hAnsi="Times New Roman"/>
          <w:sz w:val="24"/>
          <w:szCs w:val="24"/>
        </w:rPr>
        <w:t>narrated by</w:t>
      </w:r>
      <w:r w:rsidRPr="00085EFC">
        <w:rPr>
          <w:rFonts w:ascii="Times New Roman" w:hAnsi="Times New Roman"/>
          <w:sz w:val="24"/>
          <w:szCs w:val="24"/>
        </w:rPr>
        <w:t xml:space="preserve"> the murderer. The narrator, who murders a fellow nobleman, argues that his actions are justified by the fact that his friend has injured him and hurled insults to him (Baraban, 52). Although the main problem that is being addressed here is the murder of the fortunate one, there is a lack of the element of </w:t>
      </w:r>
      <w:r w:rsidR="00E72950" w:rsidRPr="00085EFC">
        <w:rPr>
          <w:rFonts w:ascii="Times New Roman" w:hAnsi="Times New Roman"/>
          <w:sz w:val="24"/>
          <w:szCs w:val="24"/>
        </w:rPr>
        <w:t>a detective</w:t>
      </w:r>
      <w:r w:rsidRPr="00085EFC">
        <w:rPr>
          <w:rFonts w:ascii="Times New Roman" w:hAnsi="Times New Roman"/>
          <w:sz w:val="24"/>
          <w:szCs w:val="24"/>
        </w:rPr>
        <w:t xml:space="preserve">, which is imperative for a story to be considered a detective mystery story. As opposed to the other stories analyzed above, the </w:t>
      </w:r>
      <w:r w:rsidRPr="00085EFC">
        <w:rPr>
          <w:rFonts w:ascii="Times New Roman" w:hAnsi="Times New Roman"/>
          <w:i/>
          <w:iCs/>
          <w:sz w:val="24"/>
          <w:szCs w:val="24"/>
        </w:rPr>
        <w:t>Cask of Amontillado</w:t>
      </w:r>
      <w:r w:rsidRPr="00085EFC">
        <w:rPr>
          <w:rFonts w:ascii="Times New Roman" w:hAnsi="Times New Roman"/>
          <w:sz w:val="24"/>
          <w:szCs w:val="24"/>
        </w:rPr>
        <w:t xml:space="preserve"> leaves the role of solving the mystery to the audience.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Despite the differences, there are other aspects of the story, which show that this can be a detective mystery genre. There is the aspect of a perfect crime. The narrator lures the victim to go to a wine tasting event where he makes him drunk before taking him to the room where he claims to have hidden the amontillado. However, Montresor grabs him and chains him while he is drunk to ensure that no one can notice them or even hear them. This can be described as a perfect crime because even when Montresor's friend screams no one can hear him. Using stones, Montresor entombs his friend alive. "A moment more and I had fettered him to the granite" (Poe, 71). It is also a perfect crime because the narrator argues that the body of his friend is still chained where he left him 50 years later. The fact that no one finds the body</w:t>
      </w:r>
      <w:r w:rsidR="00E72950" w:rsidRPr="00085EFC">
        <w:rPr>
          <w:rFonts w:ascii="Times New Roman" w:hAnsi="Times New Roman"/>
          <w:sz w:val="24"/>
          <w:szCs w:val="24"/>
        </w:rPr>
        <w:t>,</w:t>
      </w:r>
      <w:r w:rsidR="00E72950" w:rsidRPr="00085EFC">
        <w:rPr>
          <w:rFonts w:ascii="Times New Roman" w:hAnsi="Times New Roman"/>
          <w:sz w:val="24"/>
          <w:szCs w:val="24"/>
        </w:rPr>
        <w:t xml:space="preserve"> </w:t>
      </w:r>
      <w:r w:rsidR="00E72950" w:rsidRPr="00085EFC">
        <w:rPr>
          <w:rFonts w:ascii="Times New Roman" w:hAnsi="Times New Roman"/>
          <w:sz w:val="24"/>
          <w:szCs w:val="24"/>
        </w:rPr>
        <w:t>except</w:t>
      </w:r>
      <w:r w:rsidR="00E72950" w:rsidRPr="00085EFC">
        <w:rPr>
          <w:rFonts w:ascii="Times New Roman" w:hAnsi="Times New Roman"/>
          <w:sz w:val="24"/>
          <w:szCs w:val="24"/>
        </w:rPr>
        <w:t xml:space="preserve"> </w:t>
      </w:r>
      <w:r w:rsidR="00E72950" w:rsidRPr="00085EFC">
        <w:rPr>
          <w:rFonts w:ascii="Times New Roman" w:hAnsi="Times New Roman"/>
          <w:sz w:val="24"/>
          <w:szCs w:val="24"/>
        </w:rPr>
        <w:t>for</w:t>
      </w:r>
      <w:r w:rsidRPr="00085EFC">
        <w:rPr>
          <w:rFonts w:ascii="Times New Roman" w:hAnsi="Times New Roman"/>
          <w:sz w:val="24"/>
          <w:szCs w:val="24"/>
        </w:rPr>
        <w:t xml:space="preserve"> the audience proves that this was a perfect murder. </w:t>
      </w:r>
    </w:p>
    <w:p w:rsidR="002E2075"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The three stories rely on the concept of realism to explain the mysterious murders and efforts to find the culprits and bring them to justice. Considering this concept, one can deduce that the acts of murder are perceived as a way of exerting revenge. They are also a sign of incompetent police departments that are unable to determine the real culprits of the crimes. From a realistic point of view, the stories can show the personalities of people in the 19th century and how these personalities determined the actions a person would adopt.</w:t>
      </w:r>
    </w:p>
    <w:p w:rsidR="00000000" w:rsidRPr="00085EFC" w:rsidRDefault="002E2075" w:rsidP="00085EFC">
      <w:pPr>
        <w:spacing w:line="480" w:lineRule="auto"/>
        <w:ind w:firstLine="720"/>
        <w:rPr>
          <w:rFonts w:ascii="Times New Roman" w:hAnsi="Times New Roman"/>
          <w:sz w:val="24"/>
          <w:szCs w:val="24"/>
        </w:rPr>
      </w:pPr>
      <w:r w:rsidRPr="00085EFC">
        <w:rPr>
          <w:rFonts w:ascii="Times New Roman" w:hAnsi="Times New Roman"/>
          <w:sz w:val="24"/>
          <w:szCs w:val="24"/>
        </w:rPr>
        <w:t xml:space="preserve">Different aspects of the detective mystery genre are explored in Poe's stories. Aspects that have been addressed include perfect crime, a wrongly accused individual following the presence of circumstantial evidence, the power of observation, and the dim-witted police officers. Through these aspects, readers can understand the motives of committing the murders and the motives for trying to solve the murders. Different approaches are also used in the identification of the murderers as well as the means through which the crimes were committed. </w:t>
      </w:r>
    </w:p>
    <w:p w:rsidR="002E2075" w:rsidRPr="00085EFC" w:rsidRDefault="00E72950" w:rsidP="00085EFC">
      <w:pPr>
        <w:spacing w:line="480" w:lineRule="auto"/>
        <w:ind w:firstLine="720"/>
        <w:rPr>
          <w:rFonts w:ascii="Times New Roman" w:hAnsi="Times New Roman"/>
          <w:sz w:val="24"/>
          <w:szCs w:val="24"/>
        </w:rPr>
      </w:pPr>
      <w:r w:rsidRPr="00085EFC">
        <w:rPr>
          <w:rFonts w:ascii="Times New Roman" w:hAnsi="Times New Roman"/>
          <w:sz w:val="24"/>
          <w:szCs w:val="24"/>
        </w:rPr>
        <w:t>I</w:t>
      </w:r>
      <w:r w:rsidRPr="00085EFC">
        <w:rPr>
          <w:rFonts w:ascii="Times New Roman" w:hAnsi="Times New Roman"/>
          <w:sz w:val="24"/>
          <w:szCs w:val="24"/>
        </w:rPr>
        <w:t xml:space="preserve">n </w:t>
      </w:r>
      <w:r w:rsidRPr="00085EFC">
        <w:rPr>
          <w:rFonts w:ascii="Times New Roman" w:hAnsi="Times New Roman"/>
          <w:sz w:val="24"/>
          <w:szCs w:val="24"/>
        </w:rPr>
        <w:t>co</w:t>
      </w:r>
      <w:r w:rsidRPr="00085EFC">
        <w:rPr>
          <w:rFonts w:ascii="Times New Roman" w:hAnsi="Times New Roman"/>
          <w:sz w:val="24"/>
          <w:szCs w:val="24"/>
        </w:rPr>
        <w:t>nclusion,</w:t>
      </w:r>
      <w:r w:rsidRPr="00085EFC">
        <w:rPr>
          <w:rFonts w:ascii="Times New Roman" w:hAnsi="Times New Roman"/>
          <w:sz w:val="24"/>
          <w:szCs w:val="24"/>
        </w:rPr>
        <w:t xml:space="preserve"> Poe is an</w:t>
      </w:r>
      <w:r w:rsidRPr="00085EFC">
        <w:rPr>
          <w:rFonts w:ascii="Times New Roman" w:hAnsi="Times New Roman"/>
          <w:sz w:val="24"/>
          <w:szCs w:val="24"/>
        </w:rPr>
        <w:t xml:space="preserve"> e</w:t>
      </w:r>
      <w:r w:rsidRPr="00085EFC">
        <w:rPr>
          <w:rFonts w:ascii="Times New Roman" w:hAnsi="Times New Roman"/>
          <w:sz w:val="24"/>
          <w:szCs w:val="24"/>
        </w:rPr>
        <w:t xml:space="preserve">xemplary writer </w:t>
      </w:r>
      <w:r w:rsidRPr="00085EFC">
        <w:rPr>
          <w:rFonts w:ascii="Times New Roman" w:hAnsi="Times New Roman"/>
          <w:sz w:val="24"/>
          <w:szCs w:val="24"/>
        </w:rPr>
        <w:t>wh</w:t>
      </w:r>
      <w:r w:rsidRPr="00085EFC">
        <w:rPr>
          <w:rFonts w:ascii="Times New Roman" w:hAnsi="Times New Roman"/>
          <w:sz w:val="24"/>
          <w:szCs w:val="24"/>
        </w:rPr>
        <w:t>o</w:t>
      </w:r>
      <w:r w:rsidRPr="00085EFC">
        <w:rPr>
          <w:rFonts w:ascii="Times New Roman" w:hAnsi="Times New Roman"/>
          <w:sz w:val="24"/>
          <w:szCs w:val="24"/>
        </w:rPr>
        <w:t xml:space="preserve">se works are </w:t>
      </w:r>
      <w:r w:rsidRPr="00085EFC">
        <w:rPr>
          <w:rFonts w:ascii="Times New Roman" w:hAnsi="Times New Roman"/>
          <w:sz w:val="24"/>
          <w:szCs w:val="24"/>
        </w:rPr>
        <w:t xml:space="preserve">able </w:t>
      </w:r>
      <w:r w:rsidRPr="00085EFC">
        <w:rPr>
          <w:rFonts w:ascii="Times New Roman" w:hAnsi="Times New Roman"/>
          <w:sz w:val="24"/>
          <w:szCs w:val="24"/>
        </w:rPr>
        <w:t xml:space="preserve">to </w:t>
      </w:r>
      <w:r w:rsidRPr="00085EFC">
        <w:rPr>
          <w:rFonts w:ascii="Times New Roman" w:hAnsi="Times New Roman"/>
          <w:sz w:val="24"/>
          <w:szCs w:val="24"/>
        </w:rPr>
        <w:t xml:space="preserve">portray </w:t>
      </w:r>
      <w:r w:rsidRPr="00085EFC">
        <w:rPr>
          <w:rFonts w:ascii="Times New Roman" w:hAnsi="Times New Roman"/>
          <w:sz w:val="24"/>
          <w:szCs w:val="24"/>
        </w:rPr>
        <w:t xml:space="preserve">the </w:t>
      </w:r>
      <w:r w:rsidRPr="00085EFC">
        <w:rPr>
          <w:rFonts w:ascii="Times New Roman" w:hAnsi="Times New Roman"/>
          <w:sz w:val="24"/>
          <w:szCs w:val="24"/>
        </w:rPr>
        <w:t>detective mystery genre. In th</w:t>
      </w:r>
      <w:r w:rsidRPr="00085EFC">
        <w:rPr>
          <w:rFonts w:ascii="Times New Roman" w:hAnsi="Times New Roman"/>
          <w:sz w:val="24"/>
          <w:szCs w:val="24"/>
        </w:rPr>
        <w:t>e sh</w:t>
      </w:r>
      <w:r w:rsidRPr="00085EFC">
        <w:rPr>
          <w:rFonts w:ascii="Times New Roman" w:hAnsi="Times New Roman"/>
          <w:sz w:val="24"/>
          <w:szCs w:val="24"/>
        </w:rPr>
        <w:t xml:space="preserve">ort </w:t>
      </w:r>
      <w:r w:rsidRPr="00085EFC">
        <w:rPr>
          <w:rFonts w:ascii="Times New Roman" w:hAnsi="Times New Roman"/>
          <w:sz w:val="24"/>
          <w:szCs w:val="24"/>
        </w:rPr>
        <w:t xml:space="preserve">stories by Poe, </w:t>
      </w:r>
      <w:r>
        <w:rPr>
          <w:rFonts w:ascii="Times New Roman" w:hAnsi="Times New Roman"/>
          <w:i/>
          <w:sz w:val="24"/>
          <w:szCs w:val="24"/>
        </w:rPr>
        <w:t>The</w:t>
      </w:r>
      <w:r>
        <w:rPr>
          <w:rFonts w:ascii="Times New Roman" w:hAnsi="Times New Roman"/>
          <w:i/>
          <w:sz w:val="24"/>
          <w:szCs w:val="24"/>
        </w:rPr>
        <w:t xml:space="preserve"> </w:t>
      </w:r>
      <w:r>
        <w:rPr>
          <w:rFonts w:ascii="Times New Roman" w:hAnsi="Times New Roman"/>
          <w:i/>
          <w:sz w:val="24"/>
          <w:szCs w:val="24"/>
        </w:rPr>
        <w:t>Murders</w:t>
      </w:r>
      <w:r>
        <w:rPr>
          <w:rFonts w:ascii="Times New Roman" w:hAnsi="Times New Roman"/>
          <w:i/>
          <w:sz w:val="24"/>
          <w:szCs w:val="24"/>
        </w:rPr>
        <w:t xml:space="preserve"> </w:t>
      </w:r>
      <w:r>
        <w:rPr>
          <w:rFonts w:ascii="Times New Roman" w:hAnsi="Times New Roman"/>
          <w:i/>
          <w:sz w:val="24"/>
          <w:szCs w:val="24"/>
        </w:rPr>
        <w:t>in</w:t>
      </w:r>
      <w:r>
        <w:rPr>
          <w:rFonts w:ascii="Times New Roman" w:hAnsi="Times New Roman"/>
          <w:i/>
          <w:sz w:val="24"/>
          <w:szCs w:val="24"/>
        </w:rPr>
        <w:t xml:space="preserve"> </w:t>
      </w:r>
      <w:r>
        <w:rPr>
          <w:rFonts w:ascii="Times New Roman" w:hAnsi="Times New Roman"/>
          <w:i/>
          <w:sz w:val="24"/>
          <w:szCs w:val="24"/>
        </w:rPr>
        <w:t>Rue</w:t>
      </w:r>
      <w:r>
        <w:rPr>
          <w:rFonts w:ascii="Times New Roman" w:hAnsi="Times New Roman"/>
          <w:i/>
          <w:sz w:val="24"/>
          <w:szCs w:val="24"/>
        </w:rPr>
        <w:t xml:space="preserve"> </w:t>
      </w:r>
      <w:r>
        <w:rPr>
          <w:rFonts w:ascii="Times New Roman" w:hAnsi="Times New Roman"/>
          <w:i/>
          <w:sz w:val="24"/>
          <w:szCs w:val="24"/>
        </w:rPr>
        <w:t>Morgue,</w:t>
      </w:r>
      <w:r>
        <w:rPr>
          <w:rFonts w:ascii="Times New Roman" w:hAnsi="Times New Roman"/>
          <w:i/>
          <w:sz w:val="24"/>
          <w:szCs w:val="24"/>
        </w:rPr>
        <w:t xml:space="preserve"> </w:t>
      </w:r>
      <w:r>
        <w:rPr>
          <w:rFonts w:ascii="Times New Roman" w:hAnsi="Times New Roman"/>
          <w:i/>
          <w:sz w:val="24"/>
          <w:szCs w:val="24"/>
        </w:rPr>
        <w:t>The</w:t>
      </w:r>
      <w:r>
        <w:rPr>
          <w:rFonts w:ascii="Times New Roman" w:hAnsi="Times New Roman"/>
          <w:i/>
          <w:sz w:val="24"/>
          <w:szCs w:val="24"/>
        </w:rPr>
        <w:t xml:space="preserve"> </w:t>
      </w:r>
      <w:r>
        <w:rPr>
          <w:rFonts w:ascii="Times New Roman" w:hAnsi="Times New Roman"/>
          <w:i/>
          <w:sz w:val="24"/>
          <w:szCs w:val="24"/>
        </w:rPr>
        <w:t>Tell-Tale</w:t>
      </w:r>
      <w:r>
        <w:rPr>
          <w:rFonts w:ascii="Times New Roman" w:hAnsi="Times New Roman"/>
          <w:i/>
          <w:sz w:val="24"/>
          <w:szCs w:val="24"/>
        </w:rPr>
        <w:t xml:space="preserve"> </w:t>
      </w:r>
      <w:r>
        <w:rPr>
          <w:rFonts w:ascii="Times New Roman" w:hAnsi="Times New Roman"/>
          <w:i/>
          <w:sz w:val="24"/>
          <w:szCs w:val="24"/>
        </w:rPr>
        <w:t>Heart,</w:t>
      </w:r>
      <w:r>
        <w:rPr>
          <w:rFonts w:ascii="Times New Roman" w:hAnsi="Times New Roman"/>
          <w:i/>
          <w:sz w:val="24"/>
          <w:szCs w:val="24"/>
        </w:rPr>
        <w:t xml:space="preserve"> </w:t>
      </w:r>
      <w:r>
        <w:rPr>
          <w:rFonts w:ascii="Times New Roman" w:hAnsi="Times New Roman"/>
          <w:sz w:val="24"/>
          <w:szCs w:val="24"/>
        </w:rPr>
        <w:t>and</w:t>
      </w:r>
      <w:r>
        <w:rPr>
          <w:rFonts w:ascii="Times New Roman" w:hAnsi="Times New Roman"/>
          <w:sz w:val="24"/>
          <w:szCs w:val="24"/>
        </w:rPr>
        <w:t xml:space="preserve"> </w:t>
      </w:r>
      <w:r>
        <w:rPr>
          <w:rFonts w:ascii="Times New Roman" w:hAnsi="Times New Roman"/>
          <w:i/>
          <w:sz w:val="24"/>
          <w:szCs w:val="24"/>
        </w:rPr>
        <w:t>The</w:t>
      </w:r>
      <w:r>
        <w:rPr>
          <w:rFonts w:ascii="Times New Roman" w:hAnsi="Times New Roman"/>
          <w:i/>
          <w:sz w:val="24"/>
          <w:szCs w:val="24"/>
        </w:rPr>
        <w:t xml:space="preserve"> </w:t>
      </w:r>
      <w:r>
        <w:rPr>
          <w:rFonts w:ascii="Times New Roman" w:hAnsi="Times New Roman"/>
          <w:i/>
          <w:sz w:val="24"/>
          <w:szCs w:val="24"/>
        </w:rPr>
        <w:t>Cask</w:t>
      </w:r>
      <w:r>
        <w:rPr>
          <w:rFonts w:ascii="Times New Roman" w:hAnsi="Times New Roman"/>
          <w:i/>
          <w:sz w:val="24"/>
          <w:szCs w:val="24"/>
        </w:rPr>
        <w:t xml:space="preserve"> </w:t>
      </w:r>
      <w:r>
        <w:rPr>
          <w:rFonts w:ascii="Times New Roman" w:hAnsi="Times New Roman"/>
          <w:i/>
          <w:sz w:val="24"/>
          <w:szCs w:val="24"/>
        </w:rPr>
        <w:t>of</w:t>
      </w:r>
      <w:r>
        <w:rPr>
          <w:rFonts w:ascii="Times New Roman" w:hAnsi="Times New Roman"/>
          <w:i/>
          <w:sz w:val="24"/>
          <w:szCs w:val="24"/>
        </w:rPr>
        <w:t xml:space="preserve"> </w:t>
      </w:r>
      <w:r>
        <w:rPr>
          <w:rFonts w:ascii="Times New Roman" w:hAnsi="Times New Roman"/>
          <w:i/>
          <w:sz w:val="24"/>
          <w:szCs w:val="24"/>
        </w:rPr>
        <w:t>Amontillado</w:t>
      </w:r>
      <w:r>
        <w:rPr>
          <w:rFonts w:ascii="Times New Roman" w:hAnsi="Times New Roman"/>
          <w:i/>
          <w:sz w:val="24"/>
          <w:szCs w:val="24"/>
        </w:rPr>
        <w:t xml:space="preserve">, </w:t>
      </w:r>
      <w:r>
        <w:rPr>
          <w:rFonts w:ascii="Times New Roman" w:hAnsi="Times New Roman"/>
          <w:sz w:val="24"/>
          <w:szCs w:val="24"/>
        </w:rPr>
        <w:t xml:space="preserve">different </w:t>
      </w:r>
      <w:r>
        <w:rPr>
          <w:rFonts w:ascii="Times New Roman" w:hAnsi="Times New Roman"/>
          <w:sz w:val="24"/>
          <w:szCs w:val="24"/>
        </w:rPr>
        <w:t xml:space="preserve">challenges </w:t>
      </w:r>
      <w:r>
        <w:rPr>
          <w:rFonts w:ascii="Times New Roman" w:hAnsi="Times New Roman"/>
          <w:sz w:val="24"/>
          <w:szCs w:val="24"/>
        </w:rPr>
        <w:t xml:space="preserve">are </w:t>
      </w:r>
      <w:r>
        <w:rPr>
          <w:rFonts w:ascii="Times New Roman" w:hAnsi="Times New Roman"/>
          <w:sz w:val="24"/>
          <w:szCs w:val="24"/>
        </w:rPr>
        <w:t xml:space="preserve">being </w:t>
      </w:r>
      <w:r>
        <w:rPr>
          <w:rFonts w:ascii="Times New Roman" w:hAnsi="Times New Roman"/>
          <w:sz w:val="24"/>
          <w:szCs w:val="24"/>
        </w:rPr>
        <w:t xml:space="preserve">solved </w:t>
      </w:r>
      <w:r>
        <w:rPr>
          <w:rFonts w:ascii="Times New Roman" w:hAnsi="Times New Roman"/>
          <w:sz w:val="24"/>
          <w:szCs w:val="24"/>
        </w:rPr>
        <w:t xml:space="preserve">to </w:t>
      </w:r>
      <w:r>
        <w:rPr>
          <w:rFonts w:ascii="Times New Roman" w:hAnsi="Times New Roman"/>
          <w:sz w:val="24"/>
          <w:szCs w:val="24"/>
        </w:rPr>
        <w:t xml:space="preserve">understand </w:t>
      </w:r>
      <w:r>
        <w:rPr>
          <w:rFonts w:ascii="Times New Roman" w:hAnsi="Times New Roman"/>
          <w:sz w:val="24"/>
          <w:szCs w:val="24"/>
        </w:rPr>
        <w:t xml:space="preserve">the mystery </w:t>
      </w:r>
      <w:r>
        <w:rPr>
          <w:rFonts w:ascii="Times New Roman" w:hAnsi="Times New Roman"/>
          <w:sz w:val="24"/>
          <w:szCs w:val="24"/>
        </w:rPr>
        <w:t xml:space="preserve">behind </w:t>
      </w:r>
      <w:r>
        <w:rPr>
          <w:rFonts w:ascii="Times New Roman" w:hAnsi="Times New Roman"/>
          <w:sz w:val="24"/>
          <w:szCs w:val="24"/>
        </w:rPr>
        <w:t xml:space="preserve">the </w:t>
      </w:r>
      <w:r>
        <w:rPr>
          <w:rFonts w:ascii="Times New Roman" w:hAnsi="Times New Roman"/>
          <w:sz w:val="24"/>
          <w:szCs w:val="24"/>
        </w:rPr>
        <w:t xml:space="preserve">murders of </w:t>
      </w:r>
      <w:r>
        <w:rPr>
          <w:rFonts w:ascii="Times New Roman" w:hAnsi="Times New Roman"/>
          <w:sz w:val="24"/>
          <w:szCs w:val="24"/>
        </w:rPr>
        <w:t xml:space="preserve">members of </w:t>
      </w:r>
      <w:r>
        <w:rPr>
          <w:rFonts w:ascii="Times New Roman" w:hAnsi="Times New Roman"/>
          <w:sz w:val="24"/>
          <w:szCs w:val="24"/>
        </w:rPr>
        <w:t xml:space="preserve">society. </w:t>
      </w:r>
      <w:r>
        <w:rPr>
          <w:rFonts w:ascii="Times New Roman" w:hAnsi="Times New Roman"/>
          <w:sz w:val="24"/>
          <w:szCs w:val="24"/>
        </w:rPr>
        <w:t>One</w:t>
      </w:r>
      <w:r>
        <w:rPr>
          <w:rFonts w:ascii="Times New Roman" w:hAnsi="Times New Roman"/>
          <w:sz w:val="24"/>
          <w:szCs w:val="24"/>
        </w:rPr>
        <w:t xml:space="preserve"> </w:t>
      </w:r>
      <w:r>
        <w:rPr>
          <w:rFonts w:ascii="Times New Roman" w:hAnsi="Times New Roman"/>
          <w:sz w:val="24"/>
          <w:szCs w:val="24"/>
        </w:rPr>
        <w:t xml:space="preserve">thing </w:t>
      </w:r>
      <w:r>
        <w:rPr>
          <w:rFonts w:ascii="Times New Roman" w:hAnsi="Times New Roman"/>
          <w:sz w:val="24"/>
          <w:szCs w:val="24"/>
        </w:rPr>
        <w:t xml:space="preserve">that makes the </w:t>
      </w:r>
      <w:r>
        <w:rPr>
          <w:rFonts w:ascii="Times New Roman" w:hAnsi="Times New Roman"/>
          <w:sz w:val="24"/>
          <w:szCs w:val="24"/>
        </w:rPr>
        <w:t xml:space="preserve">murders be </w:t>
      </w:r>
      <w:r>
        <w:rPr>
          <w:rFonts w:ascii="Times New Roman" w:hAnsi="Times New Roman"/>
          <w:sz w:val="24"/>
          <w:szCs w:val="24"/>
        </w:rPr>
        <w:t xml:space="preserve">considered </w:t>
      </w:r>
      <w:r>
        <w:rPr>
          <w:rFonts w:ascii="Times New Roman" w:hAnsi="Times New Roman"/>
          <w:sz w:val="24"/>
          <w:szCs w:val="24"/>
        </w:rPr>
        <w:t xml:space="preserve">mysterious is </w:t>
      </w:r>
      <w:r>
        <w:rPr>
          <w:rFonts w:ascii="Times New Roman" w:hAnsi="Times New Roman"/>
          <w:sz w:val="24"/>
          <w:szCs w:val="24"/>
        </w:rPr>
        <w:t xml:space="preserve">because all </w:t>
      </w:r>
      <w:r>
        <w:rPr>
          <w:rFonts w:ascii="Times New Roman" w:hAnsi="Times New Roman"/>
          <w:sz w:val="24"/>
          <w:szCs w:val="24"/>
        </w:rPr>
        <w:t xml:space="preserve">of </w:t>
      </w:r>
      <w:r>
        <w:rPr>
          <w:rFonts w:ascii="Times New Roman" w:hAnsi="Times New Roman"/>
          <w:sz w:val="24"/>
          <w:szCs w:val="24"/>
        </w:rPr>
        <w:t xml:space="preserve">the </w:t>
      </w:r>
      <w:r>
        <w:rPr>
          <w:rFonts w:ascii="Times New Roman" w:hAnsi="Times New Roman"/>
          <w:sz w:val="24"/>
          <w:szCs w:val="24"/>
        </w:rPr>
        <w:t xml:space="preserve">victims are </w:t>
      </w:r>
      <w:r>
        <w:rPr>
          <w:rFonts w:ascii="Times New Roman" w:hAnsi="Times New Roman"/>
          <w:sz w:val="24"/>
          <w:szCs w:val="24"/>
        </w:rPr>
        <w:t xml:space="preserve">innocent </w:t>
      </w:r>
      <w:r>
        <w:rPr>
          <w:rFonts w:ascii="Times New Roman" w:hAnsi="Times New Roman"/>
          <w:sz w:val="24"/>
          <w:szCs w:val="24"/>
        </w:rPr>
        <w:t xml:space="preserve">members of </w:t>
      </w:r>
      <w:r>
        <w:rPr>
          <w:rFonts w:ascii="Times New Roman" w:hAnsi="Times New Roman"/>
          <w:sz w:val="24"/>
          <w:szCs w:val="24"/>
        </w:rPr>
        <w:t xml:space="preserve">society </w:t>
      </w:r>
      <w:r>
        <w:rPr>
          <w:rFonts w:ascii="Times New Roman" w:hAnsi="Times New Roman"/>
          <w:sz w:val="24"/>
          <w:szCs w:val="24"/>
        </w:rPr>
        <w:t xml:space="preserve">who </w:t>
      </w:r>
      <w:r>
        <w:rPr>
          <w:rFonts w:ascii="Times New Roman" w:hAnsi="Times New Roman"/>
          <w:sz w:val="24"/>
          <w:szCs w:val="24"/>
        </w:rPr>
        <w:t xml:space="preserve">are </w:t>
      </w:r>
      <w:r>
        <w:rPr>
          <w:rFonts w:ascii="Times New Roman" w:hAnsi="Times New Roman"/>
          <w:sz w:val="24"/>
          <w:szCs w:val="24"/>
        </w:rPr>
        <w:t xml:space="preserve">subjected </w:t>
      </w:r>
      <w:r>
        <w:rPr>
          <w:rFonts w:ascii="Times New Roman" w:hAnsi="Times New Roman"/>
          <w:sz w:val="24"/>
          <w:szCs w:val="24"/>
        </w:rPr>
        <w:t xml:space="preserve">to </w:t>
      </w:r>
      <w:r>
        <w:rPr>
          <w:rFonts w:ascii="Times New Roman" w:hAnsi="Times New Roman"/>
          <w:sz w:val="24"/>
          <w:szCs w:val="24"/>
        </w:rPr>
        <w:t>brutalities d</w:t>
      </w:r>
      <w:r>
        <w:rPr>
          <w:rFonts w:ascii="Times New Roman" w:hAnsi="Times New Roman"/>
          <w:sz w:val="24"/>
          <w:szCs w:val="24"/>
        </w:rPr>
        <w:t xml:space="preserve">ue </w:t>
      </w:r>
      <w:r>
        <w:rPr>
          <w:rFonts w:ascii="Times New Roman" w:hAnsi="Times New Roman"/>
          <w:sz w:val="24"/>
          <w:szCs w:val="24"/>
        </w:rPr>
        <w:t xml:space="preserve">to </w:t>
      </w:r>
      <w:r>
        <w:rPr>
          <w:rFonts w:ascii="Times New Roman" w:hAnsi="Times New Roman"/>
          <w:sz w:val="24"/>
          <w:szCs w:val="24"/>
        </w:rPr>
        <w:t xml:space="preserve">the </w:t>
      </w:r>
      <w:r>
        <w:rPr>
          <w:rFonts w:ascii="Times New Roman" w:hAnsi="Times New Roman"/>
          <w:sz w:val="24"/>
          <w:szCs w:val="24"/>
        </w:rPr>
        <w:t xml:space="preserve">negative </w:t>
      </w:r>
      <w:r>
        <w:rPr>
          <w:rFonts w:ascii="Times New Roman" w:hAnsi="Times New Roman"/>
          <w:sz w:val="24"/>
          <w:szCs w:val="24"/>
        </w:rPr>
        <w:t xml:space="preserve">perceptions </w:t>
      </w:r>
      <w:r>
        <w:rPr>
          <w:rFonts w:ascii="Times New Roman" w:hAnsi="Times New Roman"/>
          <w:sz w:val="24"/>
          <w:szCs w:val="24"/>
        </w:rPr>
        <w:t xml:space="preserve">the </w:t>
      </w:r>
      <w:r>
        <w:rPr>
          <w:rFonts w:ascii="Times New Roman" w:hAnsi="Times New Roman"/>
          <w:sz w:val="24"/>
          <w:szCs w:val="24"/>
        </w:rPr>
        <w:t>murderers hav</w:t>
      </w:r>
      <w:r>
        <w:rPr>
          <w:rFonts w:ascii="Times New Roman" w:hAnsi="Times New Roman"/>
          <w:sz w:val="24"/>
          <w:szCs w:val="24"/>
        </w:rPr>
        <w:t xml:space="preserve">e </w:t>
      </w:r>
      <w:r>
        <w:rPr>
          <w:rFonts w:ascii="Times New Roman" w:hAnsi="Times New Roman"/>
          <w:sz w:val="24"/>
          <w:szCs w:val="24"/>
        </w:rPr>
        <w:t xml:space="preserve">towards </w:t>
      </w:r>
      <w:r>
        <w:rPr>
          <w:rFonts w:ascii="Times New Roman" w:hAnsi="Times New Roman"/>
          <w:sz w:val="24"/>
          <w:szCs w:val="24"/>
        </w:rPr>
        <w:t xml:space="preserve">them. </w:t>
      </w:r>
      <w:r w:rsidR="002E2075" w:rsidRPr="00085EFC">
        <w:rPr>
          <w:rFonts w:ascii="Times New Roman" w:hAnsi="Times New Roman"/>
          <w:sz w:val="24"/>
          <w:szCs w:val="24"/>
        </w:rPr>
        <w:t xml:space="preserve">
</w:t>
      </w:r>
    </w:p>
    <w:p w:rsidR="002E2075" w:rsidRPr="00085EFC" w:rsidRDefault="002E2075" w:rsidP="00085EFC">
      <w:pPr>
        <w:spacing w:line="480" w:lineRule="auto"/>
        <w:jc w:val="center"/>
        <w:rPr>
          <w:rFonts w:ascii="Times New Roman" w:hAnsi="Times New Roman"/>
          <w:sz w:val="24"/>
          <w:szCs w:val="24"/>
        </w:rPr>
      </w:pPr>
    </w:p>
    <w:p w:rsidR="002E2075" w:rsidRPr="00085EFC" w:rsidRDefault="002E2075" w:rsidP="00085EFC">
      <w:pPr>
        <w:spacing w:line="480" w:lineRule="auto"/>
        <w:jc w:val="center"/>
        <w:rPr>
          <w:rFonts w:ascii="Times New Roman" w:hAnsi="Times New Roman"/>
          <w:sz w:val="24"/>
          <w:szCs w:val="24"/>
        </w:rPr>
      </w:pPr>
    </w:p>
    <w:p w:rsidR="00BC11E4" w:rsidRDefault="00BC11E4" w:rsidP="00085EFC">
      <w:pPr>
        <w:spacing w:line="480" w:lineRule="auto"/>
        <w:jc w:val="center"/>
        <w:rPr>
          <w:rFonts w:ascii="Times New Roman" w:hAnsi="Times New Roman"/>
          <w:sz w:val="24"/>
          <w:szCs w:val="24"/>
        </w:rPr>
      </w:pPr>
    </w:p>
    <w:p w:rsidR="002E2075" w:rsidRPr="00085EFC" w:rsidRDefault="002E2075" w:rsidP="00085EFC">
      <w:pPr>
        <w:spacing w:line="480" w:lineRule="auto"/>
        <w:jc w:val="center"/>
        <w:rPr>
          <w:rFonts w:ascii="Times New Roman" w:hAnsi="Times New Roman"/>
          <w:sz w:val="24"/>
          <w:szCs w:val="24"/>
        </w:rPr>
      </w:pPr>
      <w:r w:rsidRPr="00085EFC">
        <w:rPr>
          <w:rFonts w:ascii="Times New Roman" w:hAnsi="Times New Roman"/>
          <w:sz w:val="24"/>
          <w:szCs w:val="24"/>
        </w:rPr>
        <w:t>Works cited</w:t>
      </w:r>
    </w:p>
    <w:p w:rsidR="002E2075" w:rsidRPr="00085EFC" w:rsidRDefault="002E2075" w:rsidP="00085EFC">
      <w:pPr>
        <w:spacing w:line="480" w:lineRule="auto"/>
        <w:ind w:left="720" w:hanging="720"/>
        <w:rPr>
          <w:rFonts w:ascii="Times New Roman" w:hAnsi="Times New Roman"/>
          <w:sz w:val="24"/>
          <w:szCs w:val="24"/>
        </w:rPr>
      </w:pPr>
      <w:r w:rsidRPr="00085EFC">
        <w:rPr>
          <w:rFonts w:ascii="Times New Roman" w:hAnsi="Times New Roman"/>
          <w:sz w:val="24"/>
          <w:szCs w:val="24"/>
        </w:rPr>
        <w:t>Baraban, Elena V. "The motive for murder in" The Cask of Amontillado" by Edgar Allan Poe." Rocky Mountain Review of Language and Literature (2004): 47-62.</w:t>
      </w:r>
    </w:p>
    <w:p w:rsidR="002E2075" w:rsidRPr="00085EFC" w:rsidRDefault="002E2075" w:rsidP="00085EFC">
      <w:pPr>
        <w:spacing w:line="480" w:lineRule="auto"/>
        <w:ind w:left="720" w:hanging="720"/>
        <w:rPr>
          <w:rFonts w:ascii="Times New Roman" w:hAnsi="Times New Roman"/>
          <w:sz w:val="24"/>
          <w:szCs w:val="24"/>
        </w:rPr>
      </w:pPr>
      <w:r w:rsidRPr="00085EFC">
        <w:rPr>
          <w:rFonts w:ascii="Times New Roman" w:hAnsi="Times New Roman"/>
          <w:sz w:val="24"/>
          <w:szCs w:val="24"/>
        </w:rPr>
        <w:t>Bonaparte, Marie. "The murders in the rue morgue." The Psychoanalytic Quarterly 4.2 (1935): 259-293.</w:t>
      </w:r>
    </w:p>
    <w:p w:rsidR="002E2075" w:rsidRPr="00085EFC" w:rsidRDefault="002E2075" w:rsidP="00085EFC">
      <w:pPr>
        <w:spacing w:line="480" w:lineRule="auto"/>
        <w:ind w:left="720" w:hanging="720"/>
        <w:rPr>
          <w:rFonts w:ascii="Times New Roman" w:hAnsi="Times New Roman"/>
          <w:sz w:val="24"/>
          <w:szCs w:val="24"/>
        </w:rPr>
      </w:pPr>
      <w:r w:rsidRPr="00085EFC">
        <w:rPr>
          <w:rFonts w:ascii="Times New Roman" w:hAnsi="Times New Roman"/>
          <w:sz w:val="24"/>
          <w:szCs w:val="24"/>
        </w:rPr>
        <w:t>Poe, Edgar Allan. The Murders in the Rue Morgue: and other tales. Worthington Company, 1887.</w:t>
      </w:r>
    </w:p>
    <w:p w:rsidR="002E2075" w:rsidRPr="00085EFC" w:rsidRDefault="002E2075" w:rsidP="00085EFC">
      <w:pPr>
        <w:spacing w:line="480" w:lineRule="auto"/>
        <w:ind w:left="720" w:hanging="720"/>
        <w:rPr>
          <w:rFonts w:ascii="Times New Roman" w:hAnsi="Times New Roman"/>
          <w:sz w:val="24"/>
          <w:szCs w:val="24"/>
        </w:rPr>
      </w:pPr>
      <w:r w:rsidRPr="00085EFC">
        <w:rPr>
          <w:rFonts w:ascii="Times New Roman" w:hAnsi="Times New Roman"/>
          <w:sz w:val="24"/>
          <w:szCs w:val="24"/>
        </w:rPr>
        <w:t>Poe, Edgar Allan. The cask of Amontillado. The Creative Company, 2008.</w:t>
      </w:r>
    </w:p>
    <w:p w:rsidR="00A530BA" w:rsidRPr="00085EFC" w:rsidRDefault="002E2075" w:rsidP="00085EFC">
      <w:pPr>
        <w:tabs>
          <w:tab w:val="left" w:pos="7725"/>
        </w:tabs>
        <w:spacing w:line="480" w:lineRule="auto"/>
        <w:ind w:left="720" w:hanging="720"/>
        <w:rPr>
          <w:rFonts w:ascii="Times New Roman" w:hAnsi="Times New Roman"/>
          <w:sz w:val="24"/>
          <w:szCs w:val="24"/>
        </w:rPr>
      </w:pPr>
      <w:r w:rsidRPr="00085EFC">
        <w:rPr>
          <w:rFonts w:ascii="Times New Roman" w:hAnsi="Times New Roman"/>
          <w:sz w:val="24"/>
          <w:szCs w:val="24"/>
        </w:rPr>
        <w:t>Serravalle de Sá, Daniel, and Edgar Allan Poe. "The tell-tale heart." (1843).</w:t>
      </w:r>
      <w:r w:rsidR="00545A50" w:rsidRPr="00085EFC">
        <w:rPr>
          <w:rFonts w:ascii="Times New Roman" w:hAnsi="Times New Roman"/>
          <w:sz w:val="24"/>
          <w:szCs w:val="24"/>
        </w:rPr>
        <w:tab/>
      </w:r>
    </w:p>
    <w:sectPr w:rsidR="00A530BA" w:rsidRPr="00085EF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72950">
      <w:pPr>
        <w:spacing w:after="0" w:line="240" w:lineRule="auto"/>
      </w:pPr>
      <w:r>
        <w:separator/>
      </w:r>
    </w:p>
  </w:endnote>
  <w:endnote w:type="continuationSeparator" w:id="0">
    <w:p w:rsidR="00000000" w:rsidRDefault="00E72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075" w:rsidRDefault="002E2075">
    <w:pPr>
      <w:jc w:val="center"/>
      <w:rPr>
        <w:rStyle w:val="Norm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72950">
      <w:pPr>
        <w:spacing w:after="0" w:line="240" w:lineRule="auto"/>
      </w:pPr>
      <w:r>
        <w:separator/>
      </w:r>
    </w:p>
  </w:footnote>
  <w:footnote w:type="continuationSeparator" w:id="0">
    <w:p w:rsidR="00000000" w:rsidRDefault="00E72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075" w:rsidRDefault="002E2075">
    <w:pPr>
      <w:pStyle w:val="Header"/>
      <w:jc w:val="right"/>
    </w:pPr>
    <w:r>
      <w:t>Surname</w:t>
    </w:r>
    <w:r>
      <w:fldChar w:fldCharType="begin"/>
    </w:r>
    <w:r>
      <w:instrText>PAGE</w:instrText>
    </w:r>
    <w:r>
      <w:fldChar w:fldCharType="separate"/>
    </w:r>
    <w:r w:rsidR="00BC11E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85EFC"/>
    <w:rsid w:val="002E2075"/>
    <w:rsid w:val="00545A50"/>
    <w:rsid w:val="00A530BA"/>
    <w:rsid w:val="00BC11E4"/>
    <w:rsid w:val="00E72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2A2AB2B5-869B-2F48-99C6-C4370AEA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character" w:customStyle="1" w:styleId="HeaderChar">
    <w:name w:val="Header Char"/>
    <w:basedOn w:val="DefaultParagraphFont"/>
    <w:link w:val="Header"/>
    <w:rPr>
      <w:rFonts w:ascii="Calibri" w:eastAsia="SimSun" w:hAnsi="Calibri" w:cs="Times New Roman"/>
    </w:rPr>
  </w:style>
  <w:style w:type="paragraph" w:styleId="Header">
    <w:name w:val="header"/>
    <w:basedOn w:val="Normal"/>
    <w:link w:val="HeaderChar"/>
    <w:pPr>
      <w:tabs>
        <w:tab w:val="center" w:pos="4320"/>
        <w:tab w:val="right" w:pos="864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420"/>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1531</Words>
  <Characters>8729</Characters>
  <Application>Microsoft Office Word</Application>
  <DocSecurity>0</DocSecurity>
  <Lines>72</Lines>
  <Paragraphs>20</Paragraphs>
  <ScaleCrop>false</ScaleCrop>
  <Company>Deftones</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Nokia 1</dc:creator>
  <cp:keywords/>
  <cp:lastModifiedBy>254702531813</cp:lastModifiedBy>
  <cp:revision>2</cp:revision>
  <cp:lastPrinted>1970-01-01T00:00:00Z</cp:lastPrinted>
  <dcterms:created xsi:type="dcterms:W3CDTF">2019-12-02T15:09:00Z</dcterms:created>
  <dcterms:modified xsi:type="dcterms:W3CDTF">2019-12-02T15:09:00Z</dcterms:modified>
</cp:coreProperties>
</file>